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23A3B" w14:textId="119A225C" w:rsidR="009F64E0" w:rsidRDefault="009F64E0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Part Three</w:t>
      </w:r>
      <w:r w:rsidR="007D79AF">
        <w:rPr>
          <w:b/>
          <w:bCs/>
          <w:u w:val="single"/>
        </w:rPr>
        <w:t>: Expanse</w:t>
      </w:r>
    </w:p>
    <w:p w14:paraId="2C03A5B0" w14:textId="553FA5A3" w:rsidR="0034691E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Sketchbook References</w:t>
      </w:r>
    </w:p>
    <w:p w14:paraId="635591A6" w14:textId="5D053D77" w:rsidR="007D67A8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Rachael Grundy</w:t>
      </w:r>
    </w:p>
    <w:p w14:paraId="4C9FF4A0" w14:textId="4893E6D3" w:rsidR="007D67A8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522014</w:t>
      </w:r>
    </w:p>
    <w:p w14:paraId="6D0AFA20" w14:textId="592A96C8" w:rsidR="007D67A8" w:rsidRDefault="007D67A8" w:rsidP="007D67A8">
      <w:pPr>
        <w:jc w:val="center"/>
        <w:rPr>
          <w:b/>
          <w:bCs/>
          <w:u w:val="single"/>
        </w:rPr>
      </w:pPr>
    </w:p>
    <w:p w14:paraId="51E76BEB" w14:textId="4788B073" w:rsidR="007D67A8" w:rsidRDefault="007D67A8" w:rsidP="007D67A8">
      <w:pPr>
        <w:rPr>
          <w:b/>
          <w:bCs/>
          <w:u w:val="single"/>
        </w:rPr>
      </w:pPr>
      <w:r>
        <w:rPr>
          <w:b/>
          <w:bCs/>
          <w:u w:val="single"/>
        </w:rPr>
        <w:t>List of Illustrations</w:t>
      </w:r>
    </w:p>
    <w:p w14:paraId="61E61666" w14:textId="52F6331A" w:rsidR="007D67A8" w:rsidRDefault="007D67A8" w:rsidP="007D67A8">
      <w:pPr>
        <w:rPr>
          <w:b/>
          <w:bCs/>
          <w:u w:val="single"/>
        </w:rPr>
      </w:pPr>
    </w:p>
    <w:p w14:paraId="57C9FF8A" w14:textId="71FAD0B5" w:rsidR="00B9560A" w:rsidRPr="00B9560A" w:rsidRDefault="00B9560A" w:rsidP="00B9560A">
      <w:pPr>
        <w:rPr>
          <w:b/>
          <w:bCs/>
        </w:rPr>
      </w:pPr>
      <w:r>
        <w:t xml:space="preserve">Fig. 1. Hockney, D (2011) </w:t>
      </w:r>
      <w:r w:rsidRPr="00B9560A">
        <w:rPr>
          <w:i/>
          <w:iCs/>
        </w:rPr>
        <w:t xml:space="preserve">The Arrival of Spring in </w:t>
      </w:r>
      <w:proofErr w:type="spellStart"/>
      <w:r w:rsidRPr="00B9560A">
        <w:rPr>
          <w:i/>
          <w:iCs/>
        </w:rPr>
        <w:t>Woldgate</w:t>
      </w:r>
      <w:proofErr w:type="spellEnd"/>
      <w:r w:rsidRPr="00B9560A">
        <w:rPr>
          <w:i/>
          <w:iCs/>
        </w:rPr>
        <w:t>, East Yorkshire in 2011 (Twenty-Eleven) - 22 March 2011</w:t>
      </w:r>
      <w:r>
        <w:rPr>
          <w:i/>
          <w:iCs/>
        </w:rPr>
        <w:t xml:space="preserve"> </w:t>
      </w:r>
      <w:r>
        <w:t xml:space="preserve">[iPad drawing] At: </w:t>
      </w:r>
      <w:hyperlink r:id="rId4" w:history="1">
        <w:r>
          <w:rPr>
            <w:rStyle w:val="Hyperlink"/>
          </w:rPr>
          <w:t>https://www.artsy.net/artwork/david-hockney-the-arrival-of-spring-in-woldgate-east-yorkshire-in-2011-twenty-eleven-22-march-2011-1</w:t>
        </w:r>
      </w:hyperlink>
      <w:r>
        <w:t xml:space="preserve"> (Accessed on 19 June 2019)</w:t>
      </w:r>
    </w:p>
    <w:p w14:paraId="4A134370" w14:textId="4CD928A7" w:rsidR="007D67A8" w:rsidRDefault="007D67A8" w:rsidP="007D67A8"/>
    <w:p w14:paraId="2C146598" w14:textId="258A4420" w:rsidR="00B9560A" w:rsidRDefault="00B9560A" w:rsidP="007D67A8"/>
    <w:p w14:paraId="3B5F7F80" w14:textId="41816939" w:rsidR="00023F22" w:rsidRPr="00023F22" w:rsidRDefault="00B9560A" w:rsidP="00023F22">
      <w:r>
        <w:t>Fig. 2. Cezanne, P (c. 1882-85)</w:t>
      </w:r>
      <w:r w:rsidR="00023F22">
        <w:t xml:space="preserve"> </w:t>
      </w:r>
      <w:r w:rsidR="00023F22" w:rsidRPr="00027754">
        <w:rPr>
          <w:i/>
          <w:iCs/>
        </w:rPr>
        <w:t>Mont Sainte-Victoire and the Viaduct of the Arc River Valley</w:t>
      </w:r>
      <w:r w:rsidR="00027754">
        <w:rPr>
          <w:i/>
          <w:iCs/>
        </w:rPr>
        <w:t xml:space="preserve"> </w:t>
      </w:r>
      <w:r w:rsidR="00027754">
        <w:t xml:space="preserve">[Oil on Canvas] </w:t>
      </w:r>
      <w:r w:rsidR="00027754" w:rsidRPr="00027754">
        <w:t>At:</w:t>
      </w:r>
      <w:r w:rsidR="00027754">
        <w:t xml:space="preserve"> </w:t>
      </w:r>
      <w:hyperlink r:id="rId5" w:history="1">
        <w:r w:rsidR="00027754">
          <w:rPr>
            <w:rStyle w:val="Hyperlink"/>
          </w:rPr>
          <w:t>https://en.wikipedia.org/wiki/Mont_Sainte-Victoire_and_the_Viaduct_of_the_Arc_River_Valley</w:t>
        </w:r>
      </w:hyperlink>
      <w:r w:rsidR="00027754">
        <w:t xml:space="preserve"> (Accessed on 19 June 2019)</w:t>
      </w:r>
    </w:p>
    <w:p w14:paraId="4464332D" w14:textId="465ED49D" w:rsidR="00B9560A" w:rsidRDefault="00B9560A" w:rsidP="007D67A8"/>
    <w:p w14:paraId="04DC9BDA" w14:textId="1E53BFF5" w:rsidR="00B9560A" w:rsidRDefault="00B9560A" w:rsidP="007D67A8"/>
    <w:p w14:paraId="55C1FBDB" w14:textId="1CAE97C9" w:rsidR="00B9560A" w:rsidRDefault="00B9560A" w:rsidP="00B9560A">
      <w:r>
        <w:t xml:space="preserve">Fig. 3. Hockney, D (2011) </w:t>
      </w:r>
      <w:r w:rsidRPr="00B9560A">
        <w:rPr>
          <w:i/>
          <w:iCs/>
        </w:rPr>
        <w:t xml:space="preserve">1 April, from The Arrival of Spring in </w:t>
      </w:r>
      <w:proofErr w:type="spellStart"/>
      <w:r w:rsidRPr="00B9560A">
        <w:rPr>
          <w:i/>
          <w:iCs/>
        </w:rPr>
        <w:t>Woldgate</w:t>
      </w:r>
      <w:proofErr w:type="spellEnd"/>
      <w:r w:rsidRPr="00B9560A">
        <w:rPr>
          <w:i/>
          <w:iCs/>
        </w:rPr>
        <w:t>, East Yorkshire in 2011 (twenty eleven)</w:t>
      </w:r>
      <w:r>
        <w:rPr>
          <w:i/>
          <w:iCs/>
        </w:rPr>
        <w:t xml:space="preserve"> </w:t>
      </w:r>
      <w:r>
        <w:t xml:space="preserve">[iPad drawing in colours] At: </w:t>
      </w:r>
      <w:hyperlink r:id="rId6" w:history="1">
        <w:r>
          <w:rPr>
            <w:rStyle w:val="Hyperlink"/>
          </w:rPr>
          <w:t>https://www.artsy.net/artwork/david-hockney-1-april-from-the-arrival-of-spring-in-woldgate-east-yorkshire-in-2011-twenty-eleven</w:t>
        </w:r>
      </w:hyperlink>
      <w:r>
        <w:t xml:space="preserve"> (Accessed on 19 June 2019) </w:t>
      </w:r>
    </w:p>
    <w:p w14:paraId="7101B8F5" w14:textId="6A217F05" w:rsidR="00027754" w:rsidRDefault="00027754" w:rsidP="00B9560A"/>
    <w:p w14:paraId="2B0F2478" w14:textId="55DEEF42" w:rsidR="00027754" w:rsidRPr="001C1D69" w:rsidRDefault="00027754" w:rsidP="00027754">
      <w:r>
        <w:t xml:space="preserve">Fig. </w:t>
      </w:r>
      <w:r w:rsidRPr="001C1D69">
        <w:t xml:space="preserve">4. </w:t>
      </w:r>
      <w:r w:rsidRPr="001C1D69">
        <w:rPr>
          <w:color w:val="191E23"/>
          <w:shd w:val="clear" w:color="auto" w:fill="FFFFFF"/>
        </w:rPr>
        <w:t xml:space="preserve">Dean, T (2012) </w:t>
      </w:r>
      <w:r w:rsidRPr="001C1D69">
        <w:rPr>
          <w:rStyle w:val="Emphasis"/>
          <w:color w:val="191E23"/>
          <w:shd w:val="clear" w:color="auto" w:fill="FFFFFF"/>
        </w:rPr>
        <w:t>Fatigues</w:t>
      </w:r>
      <w:r w:rsidRPr="001C1D69">
        <w:rPr>
          <w:color w:val="191E23"/>
          <w:shd w:val="clear" w:color="auto" w:fill="FFFFFF"/>
        </w:rPr>
        <w:t xml:space="preserve"> [Chalk on blackboard] At: </w:t>
      </w:r>
      <w:hyperlink r:id="rId7" w:history="1">
        <w:r w:rsidRPr="00EE2D55">
          <w:rPr>
            <w:rStyle w:val="Hyperlink"/>
          </w:rPr>
          <w:t>https://www.mariangoodman.com/artists/tacita-dean</w:t>
        </w:r>
      </w:hyperlink>
      <w:r w:rsidRPr="001C1D69">
        <w:rPr>
          <w:color w:val="191E23"/>
          <w:shd w:val="clear" w:color="auto" w:fill="FFFFFF"/>
        </w:rPr>
        <w:t xml:space="preserve"> (Accessed on: 20 June 2019)</w:t>
      </w:r>
    </w:p>
    <w:p w14:paraId="2212D1F0" w14:textId="4FD7BEDC" w:rsidR="00027754" w:rsidRPr="001C1D69" w:rsidRDefault="00027754" w:rsidP="00B9560A"/>
    <w:p w14:paraId="0322D2A2" w14:textId="51FC1FD9" w:rsidR="00027754" w:rsidRPr="001C1D69" w:rsidRDefault="00027754" w:rsidP="00027754">
      <w:r w:rsidRPr="001C1D69">
        <w:t>Fig. 5.</w:t>
      </w:r>
      <w:r w:rsidRPr="001C1D69">
        <w:rPr>
          <w:color w:val="191E23"/>
          <w:shd w:val="clear" w:color="auto" w:fill="FFFFFF"/>
        </w:rPr>
        <w:t xml:space="preserve"> Seurat, G (c.1881-2) </w:t>
      </w:r>
      <w:r w:rsidRPr="001C1D69">
        <w:rPr>
          <w:rStyle w:val="Emphasis"/>
          <w:color w:val="191E23"/>
          <w:shd w:val="clear" w:color="auto" w:fill="FFFFFF"/>
        </w:rPr>
        <w:t>Landscape with Houses</w:t>
      </w:r>
      <w:r w:rsidRPr="001C1D69">
        <w:rPr>
          <w:color w:val="191E23"/>
          <w:shd w:val="clear" w:color="auto" w:fill="FFFFFF"/>
        </w:rPr>
        <w:t xml:space="preserve"> [Conté crayon] At: https://www.metmuseum.org/art/collection/search/337676 (Accessed on: 20 June 2019)</w:t>
      </w:r>
    </w:p>
    <w:p w14:paraId="22C1E2B4" w14:textId="77777777" w:rsidR="00027754" w:rsidRPr="001C1D69" w:rsidRDefault="00027754" w:rsidP="00B9560A"/>
    <w:p w14:paraId="4FC58804" w14:textId="19641BF4" w:rsidR="00027754" w:rsidRPr="001C1D69" w:rsidRDefault="00027754" w:rsidP="007D67A8">
      <w:r w:rsidRPr="001C1D69">
        <w:t>Fig. 6.</w:t>
      </w:r>
      <w:r w:rsidRPr="001C1D69">
        <w:rPr>
          <w:color w:val="191E23"/>
          <w:shd w:val="clear" w:color="auto" w:fill="FFFFFF"/>
        </w:rPr>
        <w:t xml:space="preserve"> Atkinson-Grimshaw, J (Unknown) Salthouse Dock, Liverpool [Painting] At: </w:t>
      </w:r>
      <w:hyperlink r:id="rId8" w:history="1">
        <w:r w:rsidRPr="00EE2D55">
          <w:rPr>
            <w:rStyle w:val="Hyperlink"/>
          </w:rPr>
          <w:t>https://www.johnatkinsongrimshaw.org/Salthouse-Dock-Liverpool.html</w:t>
        </w:r>
      </w:hyperlink>
      <w:r w:rsidRPr="00EE2D55">
        <w:rPr>
          <w:rStyle w:val="Hyperlink"/>
        </w:rPr>
        <w:t xml:space="preserve"> </w:t>
      </w:r>
      <w:r w:rsidRPr="001C1D69">
        <w:rPr>
          <w:color w:val="191E23"/>
          <w:shd w:val="clear" w:color="auto" w:fill="FFFFFF"/>
        </w:rPr>
        <w:t>(Accessed on: 20 June 2019)</w:t>
      </w:r>
    </w:p>
    <w:p w14:paraId="38DDE959" w14:textId="344DBB52" w:rsidR="007D67A8" w:rsidRPr="007D67A8" w:rsidRDefault="007D67A8" w:rsidP="007D67A8"/>
    <w:p w14:paraId="0F97FD70" w14:textId="53E0DE6C" w:rsidR="007D67A8" w:rsidRDefault="007D67A8" w:rsidP="007D67A8">
      <w:pPr>
        <w:rPr>
          <w:b/>
          <w:bCs/>
          <w:u w:val="single"/>
        </w:rPr>
      </w:pPr>
      <w:r>
        <w:rPr>
          <w:b/>
          <w:bCs/>
          <w:u w:val="single"/>
        </w:rPr>
        <w:t>Bibliography</w:t>
      </w:r>
    </w:p>
    <w:p w14:paraId="74C1BF68" w14:textId="47D8E162" w:rsidR="007D67A8" w:rsidRDefault="007D67A8" w:rsidP="007D67A8">
      <w:pPr>
        <w:rPr>
          <w:b/>
          <w:bCs/>
          <w:u w:val="single"/>
        </w:rPr>
      </w:pPr>
    </w:p>
    <w:p w14:paraId="0DCC2827" w14:textId="289145A2" w:rsidR="001C1D69" w:rsidRDefault="001C1D69" w:rsidP="007D67A8">
      <w:r>
        <w:t xml:space="preserve">Draw Paint Academy Pty Ltd. (2018) ‘The Ultimate Guide to One Point Perspective’ [Online] At: </w:t>
      </w:r>
      <w:hyperlink r:id="rId9" w:history="1">
        <w:r w:rsidRPr="00E73808">
          <w:rPr>
            <w:rStyle w:val="Hyperlink"/>
          </w:rPr>
          <w:t>https://drawpaintacademy.com/the-ultimate-guide-to-one-point-perspective/</w:t>
        </w:r>
      </w:hyperlink>
      <w:r>
        <w:t xml:space="preserve"> </w:t>
      </w:r>
      <w:r w:rsidR="00596E42">
        <w:t>(Accessed on 9 July 2019)</w:t>
      </w:r>
    </w:p>
    <w:p w14:paraId="1B1F9A93" w14:textId="77777777" w:rsidR="001C1D69" w:rsidRDefault="001C1D69" w:rsidP="007D67A8"/>
    <w:p w14:paraId="664B35F4" w14:textId="6C2D2634" w:rsidR="007D67A8" w:rsidRPr="001C1D69" w:rsidRDefault="001C1D69" w:rsidP="007D67A8">
      <w:pPr>
        <w:rPr>
          <w:b/>
          <w:bCs/>
        </w:rPr>
      </w:pPr>
      <w:r>
        <w:t xml:space="preserve">Ms. J Poirier’s Visual / Media Arts. (Unknown) ‘Two Point Perspective’ [Online] At: </w:t>
      </w:r>
      <w:hyperlink r:id="rId10" w:history="1">
        <w:r w:rsidRPr="00E73808">
          <w:rPr>
            <w:rStyle w:val="Hyperlink"/>
          </w:rPr>
          <w:t>https://msjpoirier.wordpress.com/two-point-perspective/</w:t>
        </w:r>
      </w:hyperlink>
      <w:r>
        <w:t xml:space="preserve"> (Accessed on 9 July 2019)</w:t>
      </w:r>
    </w:p>
    <w:p w14:paraId="38BC48A7" w14:textId="77777777" w:rsidR="007D67A8" w:rsidRPr="007D67A8" w:rsidRDefault="007D67A8" w:rsidP="007D67A8">
      <w:bookmarkStart w:id="0" w:name="_GoBack"/>
      <w:bookmarkEnd w:id="0"/>
    </w:p>
    <w:sectPr w:rsidR="007D67A8" w:rsidRPr="007D67A8" w:rsidSect="007D67A8">
      <w:pgSz w:w="11906" w:h="16838"/>
      <w:pgMar w:top="1440" w:right="1440" w:bottom="1440" w:left="1440" w:header="1440" w:footer="0" w:gutter="0"/>
      <w:paperSrc w:first="4" w:other="257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A8"/>
    <w:rsid w:val="00016F89"/>
    <w:rsid w:val="00023F22"/>
    <w:rsid w:val="00027754"/>
    <w:rsid w:val="0014441A"/>
    <w:rsid w:val="001C1D69"/>
    <w:rsid w:val="00276DF7"/>
    <w:rsid w:val="0034691E"/>
    <w:rsid w:val="003654B4"/>
    <w:rsid w:val="00371D37"/>
    <w:rsid w:val="00402401"/>
    <w:rsid w:val="00501138"/>
    <w:rsid w:val="00596E42"/>
    <w:rsid w:val="00617F8E"/>
    <w:rsid w:val="007D67A8"/>
    <w:rsid w:val="007D79AF"/>
    <w:rsid w:val="00887071"/>
    <w:rsid w:val="008D5FE1"/>
    <w:rsid w:val="00925BEB"/>
    <w:rsid w:val="00961789"/>
    <w:rsid w:val="009F64E0"/>
    <w:rsid w:val="00B9560A"/>
    <w:rsid w:val="00C359F4"/>
    <w:rsid w:val="00CA6BC9"/>
    <w:rsid w:val="00D038BD"/>
    <w:rsid w:val="00D50D30"/>
    <w:rsid w:val="00EC625E"/>
    <w:rsid w:val="00EE2D55"/>
    <w:rsid w:val="00F377DA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E00EC"/>
  <w15:chartTrackingRefBased/>
  <w15:docId w15:val="{48EEFA2F-41FB-4F2F-B1B2-AD2996D4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F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956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7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A8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956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B9560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3F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6F89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2775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C1D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2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ohnatkinsongrimshaw.org/Salthouse-Dock-Liverpool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ariangoodman.com/artists/tacita-dea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tsy.net/artwork/david-hockney-1-april-from-the-arrival-of-spring-in-woldgate-east-yorkshire-in-2011-twenty-eleve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ont_Sainte-Victoire_and_the_Viaduct_of_the_Arc_River_Valley" TargetMode="External"/><Relationship Id="rId10" Type="http://schemas.openxmlformats.org/officeDocument/2006/relationships/hyperlink" Target="https://msjpoirier.wordpress.com/two-point-perspective/" TargetMode="External"/><Relationship Id="rId4" Type="http://schemas.openxmlformats.org/officeDocument/2006/relationships/hyperlink" Target="https://www.artsy.net/artwork/david-hockney-the-arrival-of-spring-in-woldgate-east-yorkshire-in-2011-twenty-eleven-22-march-2011-1" TargetMode="External"/><Relationship Id="rId9" Type="http://schemas.openxmlformats.org/officeDocument/2006/relationships/hyperlink" Target="https://drawpaintacademy.com/the-ultimate-guide-to-one-point-perspectiv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8</cp:revision>
  <cp:lastPrinted>2019-08-01T08:53:00Z</cp:lastPrinted>
  <dcterms:created xsi:type="dcterms:W3CDTF">2019-06-13T08:06:00Z</dcterms:created>
  <dcterms:modified xsi:type="dcterms:W3CDTF">2019-08-01T08:53:00Z</dcterms:modified>
</cp:coreProperties>
</file>